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52429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6487C7">
      <w:pPr>
        <w:spacing w:line="242" w:lineRule="auto"/>
      </w:pPr>
    </w:p>
    <w:p w14:paraId="6D12236F">
      <w:pPr>
        <w:spacing w:line="242" w:lineRule="auto"/>
      </w:pPr>
    </w:p>
    <w:p w14:paraId="023F70C0">
      <w:pPr>
        <w:spacing w:line="242" w:lineRule="auto"/>
      </w:pPr>
    </w:p>
    <w:p w14:paraId="11982BAE">
      <w:pPr>
        <w:spacing w:line="242" w:lineRule="auto"/>
      </w:pPr>
    </w:p>
    <w:p w14:paraId="383F853E">
      <w:pPr>
        <w:spacing w:line="242" w:lineRule="auto"/>
      </w:pPr>
    </w:p>
    <w:p w14:paraId="09CEA379">
      <w:pPr>
        <w:spacing w:line="242" w:lineRule="auto"/>
      </w:pPr>
    </w:p>
    <w:p w14:paraId="25E3D404">
      <w:pPr>
        <w:spacing w:line="242" w:lineRule="auto"/>
      </w:pPr>
    </w:p>
    <w:p w14:paraId="3BBC394A">
      <w:pPr>
        <w:spacing w:line="242" w:lineRule="auto"/>
      </w:pPr>
    </w:p>
    <w:p w14:paraId="5AB5D0A3">
      <w:pPr>
        <w:spacing w:line="242" w:lineRule="auto"/>
      </w:pPr>
      <w:r>
        <w:pict>
          <v:shape id="_x0000_s2050" o:spid="_x0000_s2050" o:spt="202" type="#_x0000_t202" style="position:absolute;left:0pt;margin-left:28.85pt;margin-top:122.6pt;height:685.55pt;width:529.3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62EE214">
                  <w:pPr>
                    <w:spacing w:before="19" w:line="179" w:lineRule="auto"/>
                    <w:outlineLvl w:val="0"/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  <w:t>Интеллектуальный распределительный шкаф</w:t>
                  </w:r>
                  <w:r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  <w:br w:type="textWrapping"/>
                  </w:r>
                  <w:r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  <w:t>HX50-9</w:t>
                  </w:r>
                </w:p>
                <w:p w14:paraId="34CE5609">
                  <w:pPr>
                    <w:pStyle w:val="4"/>
                    <w:spacing w:before="131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b/>
                      <w:bCs/>
                      <w:sz w:val="30"/>
                      <w:szCs w:val="30"/>
                      <w:lang w:eastAsia="zh-CN"/>
                    </w:rPr>
                    <w:t xml:space="preserve">                                                     </w:t>
                  </w:r>
                  <w:r>
                    <w:rPr>
                      <w:sz w:val="30"/>
                      <w:szCs w:val="30"/>
                      <w:lang w:eastAsia="zh-CN"/>
                    </w:rPr>
                    <w:drawing>
                      <wp:inline distT="0" distB="0" distL="114300" distR="114300">
                        <wp:extent cx="1177290" cy="1745615"/>
                        <wp:effectExtent l="0" t="0" r="16510" b="6985"/>
                        <wp:docPr id="5" name="图片 5" descr="微信图片_20231019091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微信图片_20231019091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7290" cy="17456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A75CE3C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I. Описание продукции</w:t>
                  </w:r>
                </w:p>
                <w:p w14:paraId="302617BE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1.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Данный распределительный шкаф предназначен для использования с LED-дисплеями, системами декоративного освещения, осветительными установками,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/>
                    </w:rPr>
                    <w:t>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11D3C2EB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2.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3EA7F783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от короткого замыкания, сверхтока, перегрузки и т. д.</w:t>
                  </w:r>
                </w:p>
                <w:p w14:paraId="2AB0615D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2FF47566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</w:t>
                  </w:r>
                </w:p>
                <w:p w14:paraId="6C193B2D">
                  <w:pPr>
                    <w:pStyle w:val="4"/>
                    <w:spacing w:before="97" w:line="183" w:lineRule="auto"/>
                    <w:rPr>
                      <w:rFonts w:hint="default"/>
                      <w:lang w:val="en-US" w:eastAsia="zh-CN"/>
                    </w:rPr>
                  </w:pPr>
                </w:p>
                <w:p w14:paraId="7B83585F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33F26424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24D2FF03">
      <w:pPr>
        <w:spacing w:line="242" w:lineRule="auto"/>
      </w:pPr>
    </w:p>
    <w:p w14:paraId="23EB54D4">
      <w:pPr>
        <w:spacing w:line="242" w:lineRule="auto"/>
      </w:pPr>
    </w:p>
    <w:p w14:paraId="2974EE7D">
      <w:pPr>
        <w:spacing w:line="242" w:lineRule="auto"/>
      </w:pPr>
    </w:p>
    <w:p w14:paraId="21F6F473">
      <w:pPr>
        <w:spacing w:line="242" w:lineRule="auto"/>
      </w:pPr>
    </w:p>
    <w:p w14:paraId="4B2460A7">
      <w:pPr>
        <w:spacing w:line="242" w:lineRule="auto"/>
      </w:pPr>
    </w:p>
    <w:p w14:paraId="59E86F3B">
      <w:pPr>
        <w:spacing w:line="242" w:lineRule="auto"/>
      </w:pPr>
    </w:p>
    <w:p w14:paraId="4586CCB7">
      <w:pPr>
        <w:spacing w:line="242" w:lineRule="auto"/>
      </w:pPr>
    </w:p>
    <w:p w14:paraId="79499261">
      <w:pPr>
        <w:spacing w:line="242" w:lineRule="auto"/>
      </w:pPr>
    </w:p>
    <w:p w14:paraId="06FAE8A6">
      <w:pPr>
        <w:spacing w:line="242" w:lineRule="auto"/>
      </w:pPr>
    </w:p>
    <w:p w14:paraId="1CC828E4">
      <w:pPr>
        <w:spacing w:line="242" w:lineRule="auto"/>
      </w:pPr>
    </w:p>
    <w:p w14:paraId="5A5A4A67">
      <w:pPr>
        <w:spacing w:line="242" w:lineRule="auto"/>
      </w:pPr>
    </w:p>
    <w:p w14:paraId="51AC11E0">
      <w:pPr>
        <w:spacing w:line="242" w:lineRule="auto"/>
      </w:pPr>
    </w:p>
    <w:p w14:paraId="1E6E5090">
      <w:pPr>
        <w:spacing w:line="242" w:lineRule="auto"/>
      </w:pPr>
    </w:p>
    <w:p w14:paraId="718751E7">
      <w:pPr>
        <w:spacing w:line="242" w:lineRule="auto"/>
      </w:pPr>
    </w:p>
    <w:p w14:paraId="1A6DBB98">
      <w:pPr>
        <w:spacing w:line="242" w:lineRule="auto"/>
      </w:pPr>
    </w:p>
    <w:p w14:paraId="6399A1B4">
      <w:pPr>
        <w:spacing w:line="242" w:lineRule="auto"/>
      </w:pPr>
    </w:p>
    <w:p w14:paraId="360B846D">
      <w:pPr>
        <w:spacing w:line="242" w:lineRule="auto"/>
      </w:pPr>
    </w:p>
    <w:p w14:paraId="2046E0CB">
      <w:pPr>
        <w:spacing w:line="242" w:lineRule="auto"/>
      </w:pPr>
    </w:p>
    <w:p w14:paraId="490312A0">
      <w:pPr>
        <w:spacing w:line="242" w:lineRule="auto"/>
      </w:pPr>
    </w:p>
    <w:p w14:paraId="4BE2B49A">
      <w:pPr>
        <w:spacing w:line="242" w:lineRule="auto"/>
      </w:pPr>
    </w:p>
    <w:p w14:paraId="131DF69A">
      <w:pPr>
        <w:spacing w:line="242" w:lineRule="auto"/>
      </w:pPr>
    </w:p>
    <w:p w14:paraId="440DD365">
      <w:pPr>
        <w:spacing w:line="242" w:lineRule="auto"/>
      </w:pPr>
    </w:p>
    <w:p w14:paraId="37AA67BC">
      <w:pPr>
        <w:spacing w:line="242" w:lineRule="auto"/>
      </w:pPr>
    </w:p>
    <w:p w14:paraId="16CC07B7">
      <w:pPr>
        <w:spacing w:line="242" w:lineRule="auto"/>
      </w:pPr>
    </w:p>
    <w:p w14:paraId="27824CE7">
      <w:pPr>
        <w:spacing w:line="242" w:lineRule="auto"/>
      </w:pPr>
    </w:p>
    <w:p w14:paraId="3B781FD9">
      <w:pPr>
        <w:spacing w:line="242" w:lineRule="auto"/>
      </w:pPr>
    </w:p>
    <w:p w14:paraId="43770F8D">
      <w:pPr>
        <w:spacing w:line="242" w:lineRule="auto"/>
      </w:pPr>
    </w:p>
    <w:p w14:paraId="0341F876">
      <w:pPr>
        <w:spacing w:line="242" w:lineRule="auto"/>
      </w:pPr>
    </w:p>
    <w:p w14:paraId="49EED2DA">
      <w:pPr>
        <w:spacing w:line="242" w:lineRule="auto"/>
      </w:pPr>
    </w:p>
    <w:p w14:paraId="57979B63">
      <w:pPr>
        <w:spacing w:line="242" w:lineRule="auto"/>
      </w:pPr>
    </w:p>
    <w:p w14:paraId="7635DADE">
      <w:pPr>
        <w:spacing w:line="242" w:lineRule="auto"/>
      </w:pPr>
    </w:p>
    <w:p w14:paraId="0D606D7B">
      <w:pPr>
        <w:spacing w:line="242" w:lineRule="auto"/>
      </w:pPr>
    </w:p>
    <w:p w14:paraId="0A8B500B">
      <w:pPr>
        <w:spacing w:line="242" w:lineRule="auto"/>
      </w:pPr>
    </w:p>
    <w:p w14:paraId="357144B3">
      <w:pPr>
        <w:spacing w:line="242" w:lineRule="auto"/>
      </w:pPr>
    </w:p>
    <w:p w14:paraId="6944F9CE">
      <w:pPr>
        <w:spacing w:line="242" w:lineRule="auto"/>
      </w:pPr>
    </w:p>
    <w:p w14:paraId="0EF06A1B">
      <w:pPr>
        <w:spacing w:line="242" w:lineRule="auto"/>
      </w:pPr>
    </w:p>
    <w:p w14:paraId="50791015">
      <w:pPr>
        <w:spacing w:line="242" w:lineRule="auto"/>
      </w:pPr>
    </w:p>
    <w:p w14:paraId="48A32D2F">
      <w:pPr>
        <w:spacing w:line="242" w:lineRule="auto"/>
      </w:pPr>
    </w:p>
    <w:p w14:paraId="4CC44B4E">
      <w:pPr>
        <w:spacing w:line="243" w:lineRule="auto"/>
      </w:pPr>
    </w:p>
    <w:p w14:paraId="10E004CF">
      <w:pPr>
        <w:spacing w:line="243" w:lineRule="auto"/>
      </w:pPr>
    </w:p>
    <w:p w14:paraId="6B0832F7">
      <w:pPr>
        <w:spacing w:line="243" w:lineRule="auto"/>
      </w:pPr>
    </w:p>
    <w:p w14:paraId="16A73CEC">
      <w:pPr>
        <w:spacing w:line="243" w:lineRule="auto"/>
      </w:pPr>
    </w:p>
    <w:p w14:paraId="21EF06CB">
      <w:pPr>
        <w:spacing w:line="243" w:lineRule="auto"/>
      </w:pPr>
    </w:p>
    <w:p w14:paraId="018CEBC8">
      <w:pPr>
        <w:spacing w:line="243" w:lineRule="auto"/>
      </w:pPr>
    </w:p>
    <w:p w14:paraId="2E8251E5">
      <w:pPr>
        <w:spacing w:line="243" w:lineRule="auto"/>
      </w:pPr>
    </w:p>
    <w:p w14:paraId="7A9C97FE">
      <w:pPr>
        <w:spacing w:line="243" w:lineRule="auto"/>
      </w:pPr>
    </w:p>
    <w:p w14:paraId="486F875D">
      <w:pPr>
        <w:spacing w:line="243" w:lineRule="auto"/>
      </w:pPr>
    </w:p>
    <w:p w14:paraId="4FFD8156">
      <w:pPr>
        <w:spacing w:line="243" w:lineRule="auto"/>
      </w:pPr>
    </w:p>
    <w:p w14:paraId="3A746DF0">
      <w:pPr>
        <w:spacing w:line="243" w:lineRule="auto"/>
      </w:pPr>
    </w:p>
    <w:p w14:paraId="767AED9F">
      <w:pPr>
        <w:spacing w:line="243" w:lineRule="auto"/>
      </w:pPr>
    </w:p>
    <w:p w14:paraId="08E2BCE9">
      <w:pPr>
        <w:spacing w:line="243" w:lineRule="auto"/>
      </w:pPr>
    </w:p>
    <w:p w14:paraId="40966EDD">
      <w:pPr>
        <w:spacing w:line="243" w:lineRule="auto"/>
      </w:pPr>
    </w:p>
    <w:p w14:paraId="2EBA376B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76C75AD2">
      <w:pPr>
        <w:spacing w:line="241" w:lineRule="auto"/>
        <w:rPr>
          <w:lang w:eastAsia="zh-CN"/>
        </w:rPr>
      </w:pPr>
    </w:p>
    <w:p w14:paraId="5B1411D7">
      <w:pPr>
        <w:spacing w:line="241" w:lineRule="auto"/>
        <w:rPr>
          <w:lang w:eastAsia="zh-CN"/>
        </w:rPr>
      </w:pPr>
    </w:p>
    <w:p w14:paraId="4C8C6C51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bookmarkEnd w:id="1"/>
    <w:p w14:paraId="3E334D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bookmarkStart w:id="2" w:name="_Hlk148375909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в основном третья гармоника.</w:t>
      </w:r>
    </w:p>
    <w:p w14:paraId="6B163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405AEBF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25397FBC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0645798F">
      <w:pPr>
        <w:spacing w:line="291" w:lineRule="auto"/>
        <w:jc w:val="both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1"/>
          <w:szCs w:val="21"/>
          <w:lang w:val="en-US" w:eastAsia="zh-CN"/>
        </w:rPr>
      </w:pPr>
    </w:p>
    <w:p w14:paraId="00C040FB">
      <w:pPr>
        <w:keepNext w:val="0"/>
        <w:keepLines w:val="0"/>
        <w:widowControl/>
        <w:suppressLineNumbers w:val="0"/>
        <w:jc w:val="both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4B2BC21F">
      <w:pPr>
        <w:keepNext w:val="0"/>
        <w:keepLines w:val="0"/>
        <w:widowControl/>
        <w:numPr>
          <w:ilvl w:val="0"/>
          <w:numId w:val="2"/>
        </w:numPr>
        <w:suppressLineNumbers w:val="0"/>
        <w:jc w:val="both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11FAEE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both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35AAED2E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color w:val="FF0000"/>
          <w:sz w:val="21"/>
          <w:szCs w:val="21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2AC99F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</w:p>
    <w:p w14:paraId="43D27A7E">
      <w:pPr>
        <w:pStyle w:val="7"/>
        <w:keepNext w:val="0"/>
        <w:keepLines w:val="0"/>
        <w:widowControl/>
        <w:suppressLineNumbers w:val="0"/>
        <w:ind w:left="0" w:firstLine="0"/>
        <w:rPr>
          <w:rFonts w:hint="default"/>
          <w:lang w:val="ru-RU" w:eastAsia="en-US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II. Технические параме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тры</w:t>
      </w: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7FED16E8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1DA56942">
            <w:pPr>
              <w:pStyle w:val="10"/>
              <w:spacing w:before="187" w:line="180" w:lineRule="auto"/>
              <w:ind w:left="112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2"/>
                <w:sz w:val="20"/>
                <w:szCs w:val="20"/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68E5C83E">
            <w:pPr>
              <w:pStyle w:val="10"/>
              <w:spacing w:before="201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HX50-9</w:t>
            </w:r>
          </w:p>
        </w:tc>
      </w:tr>
      <w:tr w14:paraId="2907E0EA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49DF92D9">
            <w:pPr>
              <w:pStyle w:val="10"/>
              <w:spacing w:before="175" w:line="184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Способ установки</w:t>
            </w:r>
          </w:p>
        </w:tc>
        <w:tc>
          <w:tcPr>
            <w:tcW w:w="5855" w:type="dxa"/>
          </w:tcPr>
          <w:p w14:paraId="4E8111A4">
            <w:pPr>
              <w:pStyle w:val="10"/>
              <w:spacing w:before="177" w:line="183" w:lineRule="auto"/>
              <w:rPr>
                <w:rFonts w:hint="default" w:eastAsia="Microsoft YaHei"/>
                <w:lang w:val="ru-RU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Настенный, встраиваемый</w:t>
            </w:r>
          </w:p>
        </w:tc>
      </w:tr>
      <w:tr w14:paraId="219FAF29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956B650">
            <w:pPr>
              <w:spacing w:line="364" w:lineRule="auto"/>
            </w:pPr>
          </w:p>
          <w:p w14:paraId="6B63B901">
            <w:pPr>
              <w:pStyle w:val="10"/>
              <w:spacing w:before="103" w:line="183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445581E8">
            <w:pPr>
              <w:pStyle w:val="10"/>
              <w:spacing w:before="179" w:line="183" w:lineRule="auto"/>
              <w:ind w:left="109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Ручное управление</w:t>
            </w:r>
          </w:p>
        </w:tc>
        <w:tc>
          <w:tcPr>
            <w:tcW w:w="5855" w:type="dxa"/>
          </w:tcPr>
          <w:p w14:paraId="2C5D961F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Ручное и автоматическое управление</w:t>
            </w:r>
          </w:p>
          <w:p w14:paraId="79364D1A">
            <w:pPr>
              <w:pStyle w:val="10"/>
              <w:spacing w:before="177" w:line="184" w:lineRule="auto"/>
              <w:ind w:left="109"/>
              <w:rPr>
                <w:rFonts w:hint="default" w:eastAsia="Microsoft YaHei"/>
                <w:lang w:val="ru-RU" w:eastAsia="zh-CN"/>
              </w:rPr>
            </w:pPr>
          </w:p>
        </w:tc>
      </w:tr>
      <w:tr w14:paraId="3A631C72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767F355A"/>
        </w:tc>
        <w:tc>
          <w:tcPr>
            <w:tcW w:w="2106" w:type="dxa"/>
            <w:gridSpan w:val="2"/>
            <w:shd w:val="clear" w:color="auto" w:fill="F1F1F1"/>
          </w:tcPr>
          <w:p w14:paraId="636D1421">
            <w:pPr>
              <w:pStyle w:val="10"/>
              <w:spacing w:before="178" w:line="183" w:lineRule="auto"/>
              <w:ind w:left="116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2E0A8E36">
            <w:pPr>
              <w:pStyle w:val="10"/>
              <w:spacing w:before="179" w:line="182" w:lineRule="auto"/>
              <w:rPr>
                <w:rFonts w:hint="default" w:eastAsia="Microsoft YaHei"/>
                <w:lang w:val="en-US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д.</w:t>
            </w:r>
          </w:p>
        </w:tc>
      </w:tr>
      <w:tr w14:paraId="5DE5AA34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817A70C">
            <w:pPr>
              <w:spacing w:line="314" w:lineRule="auto"/>
            </w:pPr>
          </w:p>
          <w:p w14:paraId="3145A88B">
            <w:pPr>
              <w:spacing w:line="314" w:lineRule="auto"/>
            </w:pPr>
          </w:p>
          <w:p w14:paraId="507D7202">
            <w:pPr>
              <w:spacing w:line="314" w:lineRule="auto"/>
            </w:pPr>
          </w:p>
          <w:p w14:paraId="5560E885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40404CA8">
            <w:pPr>
              <w:pStyle w:val="10"/>
              <w:spacing w:before="178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5FEE21CC">
            <w:pPr>
              <w:pStyle w:val="10"/>
              <w:spacing w:before="177" w:line="184" w:lineRule="auto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Трехфазная пятипроводная система</w:t>
            </w:r>
          </w:p>
        </w:tc>
      </w:tr>
      <w:tr w14:paraId="39DCD0AD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343251E"/>
        </w:tc>
        <w:tc>
          <w:tcPr>
            <w:tcW w:w="2106" w:type="dxa"/>
            <w:gridSpan w:val="2"/>
            <w:shd w:val="clear" w:color="auto" w:fill="F1F1F1"/>
          </w:tcPr>
          <w:p w14:paraId="0ECB4D6C">
            <w:pPr>
              <w:pStyle w:val="10"/>
              <w:spacing w:before="180" w:line="182" w:lineRule="auto"/>
              <w:ind w:left="107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4AE09B00">
            <w:pPr>
              <w:pStyle w:val="10"/>
              <w:spacing w:before="182" w:line="181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Трёхфазное напряжение 380 В, 50/60 Гц</w:t>
            </w:r>
          </w:p>
        </w:tc>
      </w:tr>
      <w:tr w14:paraId="73BE2C1F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4769F69C"/>
        </w:tc>
        <w:tc>
          <w:tcPr>
            <w:tcW w:w="2106" w:type="dxa"/>
            <w:gridSpan w:val="2"/>
            <w:shd w:val="clear" w:color="auto" w:fill="F1F1F1"/>
          </w:tcPr>
          <w:p w14:paraId="344F3550">
            <w:pPr>
              <w:pStyle w:val="10"/>
              <w:spacing w:before="180" w:line="183" w:lineRule="auto"/>
              <w:ind w:left="106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 xml:space="preserve">Максимальная </w:t>
            </w:r>
            <w:bookmarkStart w:id="3" w:name="_GoBack"/>
            <w:bookmarkEnd w:id="3"/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мощность</w:t>
            </w:r>
          </w:p>
        </w:tc>
        <w:tc>
          <w:tcPr>
            <w:tcW w:w="5855" w:type="dxa"/>
          </w:tcPr>
          <w:p w14:paraId="2B87AFE3">
            <w:pPr>
              <w:spacing w:before="154" w:line="199" w:lineRule="auto"/>
              <w:ind w:left="111"/>
              <w:rPr>
                <w:sz w:val="24"/>
                <w:szCs w:val="24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 xml:space="preserve">50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кВт</w:t>
            </w:r>
          </w:p>
        </w:tc>
      </w:tr>
      <w:tr w14:paraId="55DCD3C1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8654FF0"/>
        </w:tc>
        <w:tc>
          <w:tcPr>
            <w:tcW w:w="2106" w:type="dxa"/>
            <w:gridSpan w:val="2"/>
            <w:shd w:val="clear" w:color="auto" w:fill="F1F1F1"/>
          </w:tcPr>
          <w:p w14:paraId="5BFDD088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Входной кабель</w:t>
            </w:r>
          </w:p>
        </w:tc>
        <w:tc>
          <w:tcPr>
            <w:tcW w:w="5855" w:type="dxa"/>
          </w:tcPr>
          <w:p w14:paraId="75A1495C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sz w:val="24"/>
                <w:szCs w:val="24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YJV — 4×16 мм² + 10 мм²</w:t>
            </w:r>
          </w:p>
        </w:tc>
      </w:tr>
      <w:tr w14:paraId="00543EB2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57ABACD">
            <w:pPr>
              <w:spacing w:line="246" w:lineRule="auto"/>
            </w:pPr>
          </w:p>
          <w:p w14:paraId="211127BD">
            <w:pPr>
              <w:spacing w:line="246" w:lineRule="auto"/>
            </w:pPr>
          </w:p>
          <w:p w14:paraId="1FB6EB91">
            <w:pPr>
              <w:spacing w:line="247" w:lineRule="auto"/>
            </w:pPr>
          </w:p>
          <w:p w14:paraId="588DD82D">
            <w:pPr>
              <w:spacing w:line="247" w:lineRule="auto"/>
            </w:pPr>
          </w:p>
          <w:p w14:paraId="272B38EA">
            <w:pPr>
              <w:spacing w:line="247" w:lineRule="auto"/>
            </w:pPr>
          </w:p>
          <w:p w14:paraId="18DD809B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ы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0117A929">
            <w:pPr>
              <w:pStyle w:val="10"/>
              <w:spacing w:before="179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302451C4">
            <w:pPr>
              <w:pStyle w:val="10"/>
              <w:spacing w:before="179" w:line="183" w:lineRule="auto"/>
              <w:ind w:left="110"/>
              <w:rPr>
                <w:rFonts w:hint="default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Однофазная двухпроводная система + заземление</w:t>
            </w:r>
          </w:p>
        </w:tc>
      </w:tr>
      <w:tr w14:paraId="797F5B80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4797012E">
            <w:pPr>
              <w:rPr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1ACAAF0">
            <w:pPr>
              <w:pStyle w:val="10"/>
              <w:spacing w:before="181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напряжение</w:t>
            </w:r>
          </w:p>
        </w:tc>
        <w:tc>
          <w:tcPr>
            <w:tcW w:w="5855" w:type="dxa"/>
          </w:tcPr>
          <w:p w14:paraId="366D8F73">
            <w:pPr>
              <w:pStyle w:val="10"/>
              <w:spacing w:before="179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Переменное напряжение 220 В</w:t>
            </w:r>
          </w:p>
        </w:tc>
      </w:tr>
      <w:tr w14:paraId="25BEDCEC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73855DEC"/>
        </w:tc>
        <w:tc>
          <w:tcPr>
            <w:tcW w:w="2106" w:type="dxa"/>
            <w:gridSpan w:val="2"/>
            <w:shd w:val="clear" w:color="auto" w:fill="F1F1F1"/>
          </w:tcPr>
          <w:p w14:paraId="7E5987E3">
            <w:pPr>
              <w:pStyle w:val="10"/>
              <w:spacing w:before="181" w:line="183" w:lineRule="auto"/>
              <w:ind w:left="108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Мощность одной линии</w:t>
            </w:r>
          </w:p>
        </w:tc>
        <w:tc>
          <w:tcPr>
            <w:tcW w:w="5855" w:type="dxa"/>
          </w:tcPr>
          <w:p w14:paraId="09787441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Макс. 5,5 кВт (рекомендуемая фактическая нагрузка ≤ 4 кВт)</w:t>
            </w:r>
          </w:p>
        </w:tc>
      </w:tr>
      <w:tr w14:paraId="4D30D131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A71DA66"/>
        </w:tc>
        <w:tc>
          <w:tcPr>
            <w:tcW w:w="2106" w:type="dxa"/>
            <w:gridSpan w:val="2"/>
            <w:shd w:val="clear" w:color="auto" w:fill="F1F1F1"/>
          </w:tcPr>
          <w:p w14:paraId="5C65DAB6">
            <w:pPr>
              <w:pStyle w:val="10"/>
              <w:spacing w:before="180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Количество выходных линий</w:t>
            </w:r>
          </w:p>
        </w:tc>
        <w:tc>
          <w:tcPr>
            <w:tcW w:w="5855" w:type="dxa"/>
          </w:tcPr>
          <w:p w14:paraId="2C1E3C30">
            <w:pPr>
              <w:spacing w:before="153" w:line="198" w:lineRule="auto"/>
              <w:ind w:left="139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Fonts w:hint="eastAsia" w:eastAsia="SimSun"/>
                <w:sz w:val="24"/>
                <w:szCs w:val="24"/>
                <w:lang w:val="en-US" w:eastAsia="zh-CN"/>
              </w:rPr>
              <w:t>9</w:t>
            </w:r>
          </w:p>
        </w:tc>
      </w:tr>
      <w:tr w14:paraId="4211F3EF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6D85BA16"/>
        </w:tc>
        <w:tc>
          <w:tcPr>
            <w:tcW w:w="2106" w:type="dxa"/>
            <w:gridSpan w:val="2"/>
            <w:shd w:val="clear" w:color="auto" w:fill="F1F1F1"/>
          </w:tcPr>
          <w:p w14:paraId="2707DDA0">
            <w:pPr>
              <w:pStyle w:val="10"/>
              <w:spacing w:before="182" w:line="182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Выходной кабель</w:t>
            </w:r>
          </w:p>
        </w:tc>
        <w:tc>
          <w:tcPr>
            <w:tcW w:w="5855" w:type="dxa"/>
          </w:tcPr>
          <w:p w14:paraId="23025294">
            <w:pPr>
              <w:spacing w:before="153" w:line="199" w:lineRule="auto"/>
              <w:rPr>
                <w:sz w:val="24"/>
                <w:szCs w:val="24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RVV — 3×2,5 мм²</w:t>
            </w:r>
          </w:p>
        </w:tc>
      </w:tr>
      <w:tr w14:paraId="109D8DE6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2243FE8B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14AA7A63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56F3EB3A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-20℃-60℃</w:t>
            </w:r>
          </w:p>
        </w:tc>
      </w:tr>
      <w:tr w14:paraId="18B5D185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6165136E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Габариты шкафа</w:t>
            </w:r>
          </w:p>
        </w:tc>
        <w:tc>
          <w:tcPr>
            <w:tcW w:w="5855" w:type="dxa"/>
          </w:tcPr>
          <w:p w14:paraId="597E87BC">
            <w:pPr>
              <w:pStyle w:val="10"/>
              <w:spacing w:before="199" w:line="172" w:lineRule="auto"/>
              <w:rPr>
                <w:rFonts w:hint="default" w:eastAsia="Microsoft YaHei"/>
                <w:lang w:val="ru-RU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ысота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5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ширина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4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0 см × глубина 18 см</w:t>
            </w:r>
          </w:p>
        </w:tc>
      </w:tr>
      <w:tr w14:paraId="7B5B04AC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4D2B104">
            <w:pPr>
              <w:pStyle w:val="10"/>
              <w:spacing w:before="180" w:line="184" w:lineRule="auto"/>
              <w:ind w:left="113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Материал корпуса</w:t>
            </w:r>
          </w:p>
        </w:tc>
        <w:tc>
          <w:tcPr>
            <w:tcW w:w="5855" w:type="dxa"/>
          </w:tcPr>
          <w:p w14:paraId="2E0D236C">
            <w:pPr>
              <w:pStyle w:val="10"/>
              <w:spacing w:before="201" w:line="172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Холоднокатаная сталь</w:t>
            </w:r>
          </w:p>
        </w:tc>
      </w:tr>
      <w:tr w14:paraId="5E1CBBCD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2EDA671">
            <w:pPr>
              <w:pStyle w:val="10"/>
              <w:spacing w:before="181" w:line="183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Бренды комплектующих</w:t>
            </w:r>
          </w:p>
        </w:tc>
        <w:tc>
          <w:tcPr>
            <w:tcW w:w="5855" w:type="dxa"/>
          </w:tcPr>
          <w:p w14:paraId="53DEF50A">
            <w:pPr>
              <w:pStyle w:val="10"/>
              <w:spacing w:before="200" w:line="172" w:lineRule="auto"/>
              <w:rPr>
                <w:rFonts w:hint="default" w:eastAsia="Microsoft YaHei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47193746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2D6E2D97">
            <w:pPr>
              <w:pStyle w:val="10"/>
              <w:spacing w:before="181" w:line="183" w:lineRule="auto"/>
              <w:ind w:left="13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Степень защиты</w:t>
            </w:r>
          </w:p>
        </w:tc>
        <w:tc>
          <w:tcPr>
            <w:tcW w:w="5855" w:type="dxa"/>
          </w:tcPr>
          <w:p w14:paraId="01EFB26F">
            <w:pPr>
              <w:pStyle w:val="10"/>
              <w:spacing w:before="179" w:line="184" w:lineRule="auto"/>
              <w:ind w:left="128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>IP</w:t>
            </w:r>
            <w:r>
              <w:rPr>
                <w:rFonts w:hint="eastAsia"/>
                <w:lang w:val="en-US" w:eastAsia="zh-CN"/>
              </w:rPr>
              <w:t>43</w:t>
            </w:r>
          </w:p>
        </w:tc>
      </w:tr>
      <w:tr w14:paraId="6F161BAB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18E4C2E">
            <w:pPr>
              <w:pStyle w:val="10"/>
              <w:spacing w:before="18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Стандарты соответствия</w:t>
            </w:r>
          </w:p>
        </w:tc>
        <w:tc>
          <w:tcPr>
            <w:tcW w:w="5855" w:type="dxa"/>
          </w:tcPr>
          <w:p w14:paraId="4840F53F">
            <w:pPr>
              <w:spacing w:before="157" w:line="215" w:lineRule="auto"/>
              <w:ind w:left="13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1454061E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461A284">
            <w:pPr>
              <w:pStyle w:val="10"/>
              <w:spacing w:before="183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  <w:tc>
          <w:tcPr>
            <w:tcW w:w="5855" w:type="dxa"/>
          </w:tcPr>
          <w:p w14:paraId="335CFB8F">
            <w:pPr>
              <w:spacing w:before="157" w:line="215" w:lineRule="auto"/>
              <w:ind w:left="131"/>
              <w:rPr>
                <w:rFonts w:hint="eastAsia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Картонная коробка</w:t>
            </w:r>
          </w:p>
        </w:tc>
      </w:tr>
      <w:tr w14:paraId="6A6AEF61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4D6720B">
            <w:pPr>
              <w:pStyle w:val="10"/>
              <w:spacing w:before="183" w:line="183" w:lineRule="auto"/>
              <w:ind w:left="111"/>
              <w:rPr>
                <w:rFonts w:hint="eastAsia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 сертификации</w:t>
            </w:r>
          </w:p>
        </w:tc>
        <w:tc>
          <w:tcPr>
            <w:tcW w:w="5855" w:type="dxa"/>
          </w:tcPr>
          <w:p w14:paraId="6AF9DE57">
            <w:pPr>
              <w:spacing w:before="157" w:line="215" w:lineRule="auto"/>
              <w:rPr>
                <w:rFonts w:hint="default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19B3AF30">
      <w:p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7A1FACB2">
      <w:pPr>
        <w:spacing w:before="104" w:line="223" w:lineRule="auto"/>
        <w:outlineLvl w:val="0"/>
        <w:rPr>
          <w:rFonts w:hint="eastAsia" w:ascii="SimHei" w:hAnsi="SimHei" w:eastAsia="SimHei" w:cs="SimHei"/>
          <w:sz w:val="32"/>
          <w:szCs w:val="32"/>
          <w:u w:val="single"/>
          <w:lang w:eastAsia="zh-CN"/>
        </w:rPr>
      </w:pPr>
    </w:p>
    <w:p w14:paraId="5A170E78">
      <w:pPr>
        <w:spacing w:before="104" w:line="223" w:lineRule="auto"/>
        <w:outlineLvl w:val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III. Эксплуатационные характеристики продукции</w:t>
      </w:r>
    </w:p>
    <w:p w14:paraId="185763E2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 Основные функции:</w:t>
      </w:r>
    </w:p>
    <w:p w14:paraId="456E69B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(7) Каскадное управление через сухой контакт</w:t>
      </w:r>
    </w:p>
    <w:p w14:paraId="0762549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210FCC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</w:pPr>
    </w:p>
    <w:p w14:paraId="20D68323">
      <w:pPr>
        <w:spacing w:before="4"/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нулевого кабеля от перегрева (опционально)</w:t>
      </w:r>
    </w:p>
    <w:p w14:paraId="53D9A9FC">
      <w:pPr>
        <w:spacing w:before="4"/>
        <w:rPr>
          <w:rFonts w:hint="eastAsia" w:eastAsia="SimSun"/>
          <w:sz w:val="22"/>
          <w:szCs w:val="22"/>
          <w:lang w:eastAsia="zh-CN"/>
        </w:rPr>
      </w:pPr>
    </w:p>
    <w:p w14:paraId="1F1A2A15">
      <w:pPr>
        <w:spacing w:before="4"/>
        <w:rPr>
          <w:rFonts w:hint="eastAsia" w:eastAsia="SimSun"/>
          <w:lang w:eastAsia="zh-CN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6B92BB2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7636E8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3FEE59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63B9FBFE">
      <w:pPr>
        <w:spacing w:before="4"/>
      </w:pPr>
    </w:p>
    <w:p w14:paraId="6C3CE8FF">
      <w:pPr>
        <w:spacing w:before="4"/>
      </w:pPr>
    </w:p>
    <w:p w14:paraId="3346796B">
      <w:pPr>
        <w:spacing w:before="4"/>
      </w:pPr>
    </w:p>
    <w:p w14:paraId="3F2C449F">
      <w:pPr>
        <w:spacing w:before="4"/>
      </w:pPr>
    </w:p>
    <w:p w14:paraId="449AADB5">
      <w:pPr>
        <w:spacing w:before="4"/>
      </w:pPr>
    </w:p>
    <w:p w14:paraId="505CCF0E">
      <w:pPr>
        <w:spacing w:before="4"/>
      </w:pPr>
    </w:p>
    <w:p w14:paraId="5E45B885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VI. Информация об установке</w:t>
      </w:r>
    </w:p>
    <w:p w14:paraId="0A9E692E">
      <w:pPr>
        <w:spacing w:line="221" w:lineRule="auto"/>
        <w:jc w:val="center"/>
      </w:pPr>
    </w:p>
    <w:p w14:paraId="66422D4E">
      <w:pPr>
        <w:spacing w:line="221" w:lineRule="auto"/>
        <w:jc w:val="center"/>
      </w:pPr>
    </w:p>
    <w:p w14:paraId="2CF772E3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2CF7C073">
      <w:pPr>
        <w:bidi w:val="0"/>
        <w:rPr>
          <w:lang w:val="en-US" w:eastAsia="en-US"/>
        </w:rPr>
      </w:pPr>
    </w:p>
    <w:p w14:paraId="672CCE08">
      <w:pPr>
        <w:tabs>
          <w:tab w:val="left" w:pos="240"/>
        </w:tabs>
        <w:bidi w:val="0"/>
        <w:jc w:val="center"/>
      </w:pPr>
      <w:r>
        <w:drawing>
          <wp:inline distT="0" distB="0" distL="114300" distR="114300">
            <wp:extent cx="6198235" cy="4062730"/>
            <wp:effectExtent l="0" t="0" r="1206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0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8BCD5">
      <w:pPr>
        <w:tabs>
          <w:tab w:val="left" w:pos="240"/>
        </w:tabs>
        <w:bidi w:val="0"/>
        <w:jc w:val="left"/>
      </w:pPr>
    </w:p>
    <w:p w14:paraId="6086D89E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drawing>
          <wp:inline distT="0" distB="0" distL="114300" distR="114300">
            <wp:extent cx="5848350" cy="3743325"/>
            <wp:effectExtent l="0" t="0" r="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45BC40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3CCD5E5F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2FB25211">
      <w:pPr>
        <w:bidi w:val="0"/>
        <w:rPr>
          <w:lang w:val="en-US" w:eastAsia="en-US"/>
        </w:rPr>
      </w:pPr>
    </w:p>
    <w:p w14:paraId="354A06C2">
      <w:pPr>
        <w:bidi w:val="0"/>
        <w:rPr>
          <w:rFonts w:hint="eastAsia" w:eastAsia="SimSun"/>
          <w:lang w:val="en-US" w:eastAsia="zh-CN"/>
        </w:rPr>
      </w:pPr>
    </w:p>
    <w:p w14:paraId="19D92E20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 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</w:p>
    <w:p w14:paraId="1343AC13">
      <w:pPr>
        <w:bidi w:val="0"/>
        <w:rPr>
          <w:lang w:val="en-US" w:eastAsia="en-US"/>
        </w:rPr>
      </w:pPr>
    </w:p>
    <w:p w14:paraId="0CDFDBA2">
      <w:pPr>
        <w:bidi w:val="0"/>
        <w:rPr>
          <w:lang w:val="en-US" w:eastAsia="en-US"/>
        </w:rPr>
      </w:pPr>
    </w:p>
    <w:p w14:paraId="4B4798CB">
      <w:pPr>
        <w:tabs>
          <w:tab w:val="left" w:pos="765"/>
        </w:tabs>
        <w:bidi w:val="0"/>
        <w:jc w:val="left"/>
      </w:pPr>
      <w:r>
        <w:rPr>
          <w:rFonts w:hint="eastAsia" w:eastAsia="SimSun"/>
          <w:lang w:val="en-US" w:eastAsia="zh-CN"/>
        </w:rPr>
        <w:tab/>
      </w:r>
      <w:r>
        <w:drawing>
          <wp:inline distT="0" distB="0" distL="114300" distR="114300">
            <wp:extent cx="7537450" cy="3720465"/>
            <wp:effectExtent l="0" t="0" r="6350" b="1333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372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D398D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353435" cy="4164965"/>
            <wp:effectExtent l="0" t="0" r="1841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53435" cy="416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76FE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0D97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6897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BD8FA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39076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44716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0287C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1F1E3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467FF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B3103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33C34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E1B81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F39DF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55DA7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78265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 Bold" w:hAnsi="Times New Roman Bold" w:cs="Times New Roman Bold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1E65404"/>
    <w:rsid w:val="045370A8"/>
    <w:rsid w:val="1AC060A6"/>
    <w:rsid w:val="21D731B0"/>
    <w:rsid w:val="2AF3260E"/>
    <w:rsid w:val="2CB77F57"/>
    <w:rsid w:val="3F57057C"/>
    <w:rsid w:val="42DC2E3E"/>
    <w:rsid w:val="492137B7"/>
    <w:rsid w:val="4A267B38"/>
    <w:rsid w:val="4C33695C"/>
    <w:rsid w:val="51F835AF"/>
    <w:rsid w:val="556A6B81"/>
    <w:rsid w:val="5F6F4AE2"/>
    <w:rsid w:val="5F8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1076</Words>
  <Characters>1204</Characters>
  <Lines>8</Lines>
  <Paragraphs>2</Paragraphs>
  <TotalTime>5</TotalTime>
  <ScaleCrop>false</ScaleCrop>
  <LinksUpToDate>false</LinksUpToDate>
  <CharactersWithSpaces>1222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2022-05-07T15:45:00Z</dcterms:created>
  <dc:creator>陈年</dc:creator>
  <cp:lastModifiedBy>Yulia Glazetskaya</cp:lastModifiedBy>
  <dcterms:modified xsi:type="dcterms:W3CDTF">2026-09-18T16:13:15Z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0F828E4D42C42DB1BB29AD6A19451444_43</vt:lpwstr>
  </property>
  <property fmtid="{D5CDD505-2E9C-101B-9397-08002B2CF9AE}" pid="6" name="KSOTemplateDocerSaveRecord">
    <vt:lpwstr>eyJoZGlkIjoiNzdkMzczZmI3M2RiZDUxYjBiYmI5MTM3NWQ5MTIzODciLCJ1c2VySWQiOiIyNTcxNjczNzgifQ==</vt:lpwstr>
  </property>
</Properties>
</file>