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2276B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6386C4">
      <w:pPr>
        <w:spacing w:line="242" w:lineRule="auto"/>
      </w:pPr>
    </w:p>
    <w:p w14:paraId="60D892A6">
      <w:pPr>
        <w:spacing w:line="242" w:lineRule="auto"/>
      </w:pPr>
    </w:p>
    <w:p w14:paraId="6E98B622">
      <w:pPr>
        <w:spacing w:line="242" w:lineRule="auto"/>
      </w:pPr>
    </w:p>
    <w:p w14:paraId="23FD76A8">
      <w:pPr>
        <w:spacing w:line="242" w:lineRule="auto"/>
      </w:pPr>
    </w:p>
    <w:p w14:paraId="3187941D">
      <w:pPr>
        <w:spacing w:line="242" w:lineRule="auto"/>
      </w:pPr>
    </w:p>
    <w:p w14:paraId="2ED9C081">
      <w:pPr>
        <w:spacing w:line="242" w:lineRule="auto"/>
      </w:pPr>
    </w:p>
    <w:p w14:paraId="55E36687">
      <w:pPr>
        <w:spacing w:line="242" w:lineRule="auto"/>
      </w:pPr>
    </w:p>
    <w:p w14:paraId="538950C1">
      <w:pPr>
        <w:spacing w:line="242" w:lineRule="auto"/>
      </w:pPr>
      <w:r>
        <w:pict>
          <v:shape id="_x0000_s2050" o:spid="_x0000_s2050" o:spt="202" type="#_x0000_t202" style="position:absolute;left:0pt;margin-left:28.5pt;margin-top:112.5pt;height:829.15pt;width:529.7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60D137B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 xml:space="preserve">Интеллектуальный шкаф распределения </w:t>
                  </w:r>
                </w:p>
                <w:p w14:paraId="41A9085F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Электроэнергии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val="ru-RU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 xml:space="preserve"> 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HX330-60</w:t>
                  </w:r>
                </w:p>
                <w:p w14:paraId="5D418DBE">
                  <w:pPr>
                    <w:pStyle w:val="5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2100580" cy="4416425"/>
                        <wp:effectExtent l="0" t="0" r="13970" b="3175"/>
                        <wp:docPr id="2" name="图片 2" descr="微信图片_20250313155820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微信图片_20250313155820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0580" cy="441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</w:t>
                  </w:r>
                </w:p>
                <w:p w14:paraId="2FB52653">
                  <w:pPr>
                    <w:pStyle w:val="5"/>
                    <w:spacing w:before="131"/>
                    <w:jc w:val="both"/>
                    <w:rPr>
                      <w:rFonts w:hint="default"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  <w:lang w:eastAsia="zh-CN"/>
                    </w:rPr>
                    <w:t>Сначала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  <w:lang w:val="en-US" w:eastAsia="zh-CN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  <w:lang w:eastAsia="zh-CN"/>
                    </w:rPr>
                    <w:t>описание продукта:</w:t>
                  </w:r>
                </w:p>
                <w:p w14:paraId="155D09D4">
                  <w:pPr>
                    <w:pStyle w:val="5"/>
                    <w:spacing w:before="5" w:line="239" w:lineRule="auto"/>
                    <w:jc w:val="both"/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2"/>
                      <w:sz w:val="20"/>
                      <w:szCs w:val="20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1"/>
                      <w:szCs w:val="21"/>
                      <w:lang w:eastAsia="zh-CN"/>
                    </w:rPr>
                    <w:t>. Этотшкафдля распределения электроэнергииподходит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Times New Roman" w:hAnsi="Times New Roman" w:cs="Times New Roman"/>
                      <w:spacing w:val="8"/>
                      <w:sz w:val="21"/>
                      <w:szCs w:val="21"/>
                      <w:lang w:eastAsia="zh-CN"/>
                    </w:rPr>
                    <w:t>;</w:t>
                  </w:r>
                </w:p>
                <w:p w14:paraId="365C9041">
                  <w:pPr>
                    <w:pStyle w:val="5"/>
                    <w:numPr>
                      <w:ilvl w:val="0"/>
                      <w:numId w:val="1"/>
                    </w:numPr>
                    <w:spacing w:before="53" w:line="221" w:lineRule="auto"/>
                    <w:jc w:val="both"/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Дляшкафараспределения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</w:rPr>
                    <w:t>, A, B, C, N, PE).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  <w:t>Выход силового шкафа подключен к сети переменного тока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0F4D0EF4">
                  <w:pPr>
                    <w:pStyle w:val="5"/>
                    <w:numPr>
                      <w:ilvl w:val="0"/>
                      <w:numId w:val="2"/>
                    </w:numPr>
                    <w:spacing w:before="98" w:line="183" w:lineRule="auto"/>
                    <w:ind w:leftChars="0"/>
                    <w:jc w:val="both"/>
                    <w:rPr>
                      <w:rFonts w:hint="default" w:ascii="Times New Roman" w:hAnsi="Times New Roman" w:cs="Times New Roman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Распределительный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  <w:r>
                    <w:rPr>
                      <w:rFonts w:hint="default" w:ascii="Times New Roman" w:hAnsi="Times New Roman" w:cs="Times New Roman"/>
                      <w:spacing w:val="-9"/>
                      <w:sz w:val="21"/>
                      <w:szCs w:val="21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отслеживать рабочее состояние оборудования, и имеет различные функции защиты, такие как короткое замыкание, перегрузка по току и перегрузка.</w:t>
                  </w:r>
                </w:p>
                <w:p w14:paraId="386205FE">
                  <w:pPr>
                    <w:pStyle w:val="5"/>
                    <w:numPr>
                      <w:ilvl w:val="0"/>
                      <w:numId w:val="3"/>
                    </w:numPr>
                    <w:spacing w:before="96"/>
                    <w:ind w:leftChars="0"/>
                    <w:jc w:val="both"/>
                    <w:rPr>
                      <w:rFonts w:hint="default" w:ascii="Times New Roman" w:hAnsi="Times New Roman" w:cs="Times New Roman"/>
                      <w:spacing w:val="-5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к гром и молния, сильный дождь, тайфуны и т.д., шкаф распределения электроэнергии не используется. Если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распределения электроэнергии работает неправильно, специалисты могут снять его перед повторным включением.</w:t>
                  </w:r>
                </w:p>
                <w:p w14:paraId="200F4C4D">
                  <w:pPr>
                    <w:pStyle w:val="5"/>
                    <w:spacing w:before="97" w:line="183" w:lineRule="auto"/>
                    <w:jc w:val="both"/>
                    <w:rPr>
                      <w:rFonts w:hint="default" w:ascii="Times New Roman" w:hAnsi="Times New Roman" w:cs="Times New Roman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. Не используйтешкафраспределения питания во влажной, пыльной или агрессивной среде.Расположение шкафа распределения питания должно быть свободным от явной токопроводящей пыли и отсутствия вредных коррозийных, легковоспламеняющихся и взрывоопасных веществ, воздействующих на металлы и изоляцию.Дизайн продукта соответствует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en-US" w:eastAsia="zh-CN"/>
                    </w:rPr>
                    <w:t>стандартам сертификации CQC и соответствует стандартам IEC60439-2, GB7251.1, GB7251.3, GB7251.8 и IEC60439-1.</w:t>
                  </w:r>
                </w:p>
                <w:p w14:paraId="5681BDB3">
                  <w:pPr>
                    <w:pStyle w:val="5"/>
                    <w:spacing w:before="174" w:line="238" w:lineRule="exact"/>
                    <w:ind w:left="198"/>
                    <w:jc w:val="both"/>
                    <w:rPr>
                      <w:sz w:val="21"/>
                      <w:szCs w:val="21"/>
                      <w:lang w:eastAsia="zh-CN"/>
                    </w:rPr>
                  </w:pPr>
                </w:p>
                <w:p w14:paraId="496AFBE0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1A9B7D0A">
      <w:pPr>
        <w:spacing w:line="242" w:lineRule="auto"/>
      </w:pPr>
    </w:p>
    <w:p w14:paraId="0756EFB1">
      <w:pPr>
        <w:spacing w:line="242" w:lineRule="auto"/>
      </w:pPr>
    </w:p>
    <w:p w14:paraId="158A2948">
      <w:pPr>
        <w:spacing w:line="242" w:lineRule="auto"/>
      </w:pPr>
    </w:p>
    <w:p w14:paraId="39501385">
      <w:pPr>
        <w:spacing w:line="242" w:lineRule="auto"/>
      </w:pPr>
    </w:p>
    <w:p w14:paraId="0A9A92CF">
      <w:pPr>
        <w:spacing w:line="242" w:lineRule="auto"/>
      </w:pPr>
    </w:p>
    <w:p w14:paraId="5D3C0E92">
      <w:pPr>
        <w:spacing w:line="242" w:lineRule="auto"/>
      </w:pPr>
    </w:p>
    <w:p w14:paraId="0BACB813">
      <w:pPr>
        <w:spacing w:line="242" w:lineRule="auto"/>
      </w:pPr>
    </w:p>
    <w:p w14:paraId="0E97AA65">
      <w:pPr>
        <w:spacing w:line="242" w:lineRule="auto"/>
      </w:pPr>
    </w:p>
    <w:p w14:paraId="52FA0EE7">
      <w:pPr>
        <w:spacing w:line="242" w:lineRule="auto"/>
      </w:pPr>
    </w:p>
    <w:p w14:paraId="33EC4A93">
      <w:pPr>
        <w:spacing w:line="242" w:lineRule="auto"/>
      </w:pPr>
    </w:p>
    <w:p w14:paraId="54A47B53">
      <w:pPr>
        <w:spacing w:line="242" w:lineRule="auto"/>
      </w:pPr>
    </w:p>
    <w:p w14:paraId="4C8AA610">
      <w:pPr>
        <w:spacing w:line="242" w:lineRule="auto"/>
      </w:pPr>
    </w:p>
    <w:p w14:paraId="6062BFB3">
      <w:pPr>
        <w:spacing w:line="242" w:lineRule="auto"/>
      </w:pPr>
    </w:p>
    <w:p w14:paraId="6C827E32">
      <w:pPr>
        <w:spacing w:line="242" w:lineRule="auto"/>
      </w:pPr>
    </w:p>
    <w:p w14:paraId="3794E5C5">
      <w:pPr>
        <w:spacing w:line="242" w:lineRule="auto"/>
      </w:pPr>
    </w:p>
    <w:p w14:paraId="15CED99B">
      <w:pPr>
        <w:spacing w:line="242" w:lineRule="auto"/>
      </w:pPr>
    </w:p>
    <w:p w14:paraId="204BF681">
      <w:pPr>
        <w:spacing w:line="242" w:lineRule="auto"/>
      </w:pPr>
    </w:p>
    <w:p w14:paraId="6B214DBA">
      <w:pPr>
        <w:spacing w:line="242" w:lineRule="auto"/>
      </w:pPr>
    </w:p>
    <w:p w14:paraId="44D88189">
      <w:pPr>
        <w:spacing w:line="242" w:lineRule="auto"/>
      </w:pPr>
    </w:p>
    <w:p w14:paraId="5625A579">
      <w:pPr>
        <w:spacing w:line="242" w:lineRule="auto"/>
      </w:pPr>
    </w:p>
    <w:p w14:paraId="0F6AF659">
      <w:pPr>
        <w:spacing w:line="242" w:lineRule="auto"/>
      </w:pPr>
    </w:p>
    <w:p w14:paraId="5DA9971A">
      <w:pPr>
        <w:spacing w:line="242" w:lineRule="auto"/>
      </w:pPr>
    </w:p>
    <w:p w14:paraId="401AB8D5">
      <w:pPr>
        <w:spacing w:line="242" w:lineRule="auto"/>
      </w:pPr>
    </w:p>
    <w:p w14:paraId="6DF33D33">
      <w:pPr>
        <w:spacing w:line="242" w:lineRule="auto"/>
      </w:pPr>
    </w:p>
    <w:p w14:paraId="43EEF53E">
      <w:pPr>
        <w:spacing w:line="242" w:lineRule="auto"/>
      </w:pPr>
    </w:p>
    <w:p w14:paraId="05927968">
      <w:pPr>
        <w:spacing w:line="242" w:lineRule="auto"/>
      </w:pPr>
    </w:p>
    <w:p w14:paraId="3BEDCE76">
      <w:pPr>
        <w:spacing w:line="242" w:lineRule="auto"/>
      </w:pPr>
    </w:p>
    <w:p w14:paraId="7FFA9E0B">
      <w:pPr>
        <w:spacing w:line="242" w:lineRule="auto"/>
      </w:pPr>
    </w:p>
    <w:p w14:paraId="072B2536">
      <w:pPr>
        <w:spacing w:line="242" w:lineRule="auto"/>
      </w:pPr>
    </w:p>
    <w:p w14:paraId="3B3645DE">
      <w:pPr>
        <w:spacing w:line="242" w:lineRule="auto"/>
      </w:pPr>
    </w:p>
    <w:p w14:paraId="2386B36A">
      <w:pPr>
        <w:spacing w:line="242" w:lineRule="auto"/>
      </w:pPr>
    </w:p>
    <w:p w14:paraId="180393E9">
      <w:pPr>
        <w:spacing w:line="242" w:lineRule="auto"/>
      </w:pPr>
    </w:p>
    <w:p w14:paraId="701531B0">
      <w:pPr>
        <w:spacing w:line="242" w:lineRule="auto"/>
      </w:pPr>
    </w:p>
    <w:p w14:paraId="5CD47F70">
      <w:pPr>
        <w:spacing w:line="242" w:lineRule="auto"/>
      </w:pPr>
    </w:p>
    <w:p w14:paraId="42A8DD94">
      <w:pPr>
        <w:spacing w:line="242" w:lineRule="auto"/>
      </w:pPr>
    </w:p>
    <w:p w14:paraId="671244ED">
      <w:pPr>
        <w:spacing w:line="242" w:lineRule="auto"/>
      </w:pPr>
    </w:p>
    <w:p w14:paraId="1A54F10A">
      <w:pPr>
        <w:spacing w:line="242" w:lineRule="auto"/>
      </w:pPr>
    </w:p>
    <w:p w14:paraId="268CE6CD">
      <w:pPr>
        <w:spacing w:line="242" w:lineRule="auto"/>
      </w:pPr>
    </w:p>
    <w:p w14:paraId="6DD2C86D">
      <w:pPr>
        <w:spacing w:line="242" w:lineRule="auto"/>
      </w:pPr>
    </w:p>
    <w:p w14:paraId="3B37E2BD">
      <w:pPr>
        <w:spacing w:line="243" w:lineRule="auto"/>
      </w:pPr>
    </w:p>
    <w:p w14:paraId="4A36E397">
      <w:pPr>
        <w:spacing w:line="243" w:lineRule="auto"/>
      </w:pPr>
    </w:p>
    <w:p w14:paraId="0FE6F92E">
      <w:pPr>
        <w:spacing w:line="243" w:lineRule="auto"/>
      </w:pPr>
    </w:p>
    <w:p w14:paraId="24EE36FD">
      <w:pPr>
        <w:spacing w:line="243" w:lineRule="auto"/>
      </w:pPr>
    </w:p>
    <w:p w14:paraId="14AF2EE7">
      <w:pPr>
        <w:spacing w:line="243" w:lineRule="auto"/>
      </w:pPr>
    </w:p>
    <w:p w14:paraId="2263D6F5">
      <w:pPr>
        <w:spacing w:line="243" w:lineRule="auto"/>
      </w:pPr>
    </w:p>
    <w:p w14:paraId="46ECC371">
      <w:pPr>
        <w:spacing w:line="243" w:lineRule="auto"/>
      </w:pPr>
    </w:p>
    <w:p w14:paraId="27166EBD">
      <w:pPr>
        <w:spacing w:line="243" w:lineRule="auto"/>
      </w:pPr>
    </w:p>
    <w:p w14:paraId="5F1AFDE4">
      <w:pPr>
        <w:spacing w:line="243" w:lineRule="auto"/>
      </w:pPr>
    </w:p>
    <w:p w14:paraId="689EAF83">
      <w:pPr>
        <w:spacing w:line="243" w:lineRule="auto"/>
      </w:pPr>
    </w:p>
    <w:p w14:paraId="5404A0EF">
      <w:pPr>
        <w:spacing w:line="243" w:lineRule="auto"/>
      </w:pPr>
    </w:p>
    <w:p w14:paraId="326E72DB">
      <w:pPr>
        <w:spacing w:line="243" w:lineRule="auto"/>
      </w:pPr>
    </w:p>
    <w:p w14:paraId="60F60638">
      <w:pPr>
        <w:spacing w:line="243" w:lineRule="auto"/>
      </w:pPr>
    </w:p>
    <w:p w14:paraId="648A0C78">
      <w:pPr>
        <w:spacing w:line="243" w:lineRule="auto"/>
      </w:pPr>
    </w:p>
    <w:p w14:paraId="62C5DFB6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7827D4B8">
      <w:pPr>
        <w:spacing w:line="241" w:lineRule="auto"/>
        <w:rPr>
          <w:lang w:eastAsia="zh-CN"/>
        </w:rPr>
      </w:pPr>
    </w:p>
    <w:p w14:paraId="3858787B">
      <w:pPr>
        <w:spacing w:line="241" w:lineRule="auto"/>
        <w:rPr>
          <w:lang w:eastAsia="zh-CN"/>
        </w:rPr>
      </w:pPr>
    </w:p>
    <w:p w14:paraId="5B9CD88D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p w14:paraId="7F6656A9">
      <w:pPr>
        <w:spacing w:line="291" w:lineRule="auto"/>
        <w:jc w:val="both"/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Совет:</w:t>
      </w:r>
      <w:r>
        <w:rPr>
          <w:rFonts w:hint="default" w:ascii="Times New Roman" w:hAnsi="Times New Roman" w:cs="Times New Roman"/>
          <w:color w:val="C00000"/>
          <w:spacing w:val="57"/>
          <w:w w:val="101"/>
          <w:position w:val="-1"/>
          <w:sz w:val="24"/>
          <w:szCs w:val="24"/>
          <w:lang w:eastAsia="zh-CN"/>
        </w:rPr>
        <w:t xml:space="preserve"> Из-за </w:t>
      </w:r>
      <w:r>
        <w:rPr>
          <w:rFonts w:hint="default" w:ascii="Times New Roman" w:hAnsi="Times New Roman" w:eastAsia="Arial" w:cs="Times New Roman"/>
          <w:color w:val="C00000"/>
          <w:spacing w:val="-1"/>
          <w:position w:val="-1"/>
          <w:sz w:val="24"/>
          <w:szCs w:val="24"/>
          <w:lang w:eastAsia="zh-CN"/>
        </w:rPr>
        <w:t xml:space="preserve">LED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особенностей принципа работы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6A7870DB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7D7AEBA9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Способ обработки:</w:t>
      </w:r>
    </w:p>
    <w:p w14:paraId="42D377BF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 xml:space="preserve"> ① кабель с нулевым проводом увеличен,</w:t>
      </w:r>
    </w:p>
    <w:p w14:paraId="1C7CBD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② выбор средства подавления тока нулевой линии,</w:t>
      </w:r>
    </w:p>
    <w:p w14:paraId="0C520B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③</w:t>
      </w:r>
      <w:bookmarkEnd w:id="1"/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64E393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13C1FC1C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  <w:lang w:eastAsia="zh-CN"/>
        </w:rPr>
      </w:pPr>
    </w:p>
    <w:p w14:paraId="07671FF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0752260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ABEFAB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0708AD8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9B9686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A00066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802A25A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3CF377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D96C85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E57DEC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FCDEDD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1BC6B40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927AB0D">
      <w:pPr>
        <w:spacing w:before="104" w:line="223" w:lineRule="auto"/>
        <w:outlineLvl w:val="0"/>
        <w:rPr>
          <w:lang w:val="en-US" w:eastAsia="en-US"/>
        </w:rPr>
      </w:pPr>
      <w:r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  <w:t>Во-вторых,</w:t>
      </w:r>
      <w:r>
        <w:rPr>
          <w:rFonts w:ascii="SimHei" w:hAnsi="SimHei" w:eastAsia="SimHei" w:cs="SimHei"/>
          <w:spacing w:val="-3"/>
          <w:sz w:val="32"/>
          <w:szCs w:val="32"/>
          <w:u w:val="single"/>
        </w:rPr>
        <w:t>технические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1031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1942"/>
        <w:gridCol w:w="6827"/>
      </w:tblGrid>
      <w:tr w14:paraId="399CB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2"/>
            <w:shd w:val="clear" w:color="auto" w:fill="F1F1F1"/>
          </w:tcPr>
          <w:p w14:paraId="2182C581">
            <w:pPr>
              <w:pStyle w:val="8"/>
              <w:spacing w:before="187" w:line="180" w:lineRule="auto"/>
              <w:ind w:left="11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 xml:space="preserve">Модель </w:t>
            </w:r>
          </w:p>
        </w:tc>
        <w:tc>
          <w:tcPr>
            <w:tcW w:w="6827" w:type="dxa"/>
          </w:tcPr>
          <w:p w14:paraId="362159A4">
            <w:pPr>
              <w:pStyle w:val="8"/>
              <w:spacing w:before="201" w:line="172" w:lineRule="auto"/>
              <w:ind w:left="128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 xml:space="preserve">HX330-60 </w:t>
            </w:r>
          </w:p>
        </w:tc>
      </w:tr>
      <w:tr w14:paraId="637E68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2"/>
            <w:shd w:val="clear" w:color="auto" w:fill="F1F1F1"/>
          </w:tcPr>
          <w:p w14:paraId="33DC0BC7">
            <w:pPr>
              <w:pStyle w:val="8"/>
              <w:spacing w:before="175" w:line="184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способ установки-настенный</w:t>
            </w:r>
          </w:p>
        </w:tc>
        <w:tc>
          <w:tcPr>
            <w:tcW w:w="6827" w:type="dxa"/>
          </w:tcPr>
          <w:p w14:paraId="6893B21F">
            <w:pPr>
              <w:pStyle w:val="8"/>
              <w:spacing w:before="177" w:line="183" w:lineRule="auto"/>
              <w:ind w:left="108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монтаж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, встроенный</w:t>
            </w:r>
          </w:p>
        </w:tc>
      </w:tr>
      <w:tr w14:paraId="433FB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restart"/>
            <w:tcBorders>
              <w:bottom w:val="nil"/>
            </w:tcBorders>
            <w:shd w:val="clear" w:color="auto" w:fill="F1F1F1"/>
          </w:tcPr>
          <w:p w14:paraId="7B508204">
            <w:pPr>
              <w:spacing w:line="36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656C2D6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Метод управления</w:t>
            </w:r>
          </w:p>
        </w:tc>
        <w:tc>
          <w:tcPr>
            <w:tcW w:w="1942" w:type="dxa"/>
            <w:shd w:val="clear" w:color="auto" w:fill="F1F1F1"/>
          </w:tcPr>
          <w:p w14:paraId="77AF33A3">
            <w:pPr>
              <w:pStyle w:val="8"/>
              <w:spacing w:before="179" w:line="183" w:lineRule="auto"/>
              <w:ind w:left="109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напольный способ управления, ручное управление, автоматическое управление "один в один" (опция), контроль времени,</w:t>
            </w:r>
          </w:p>
        </w:tc>
        <w:tc>
          <w:tcPr>
            <w:tcW w:w="6827" w:type="dxa"/>
          </w:tcPr>
          <w:p w14:paraId="1EE89CE1">
            <w:pPr>
              <w:pStyle w:val="8"/>
              <w:spacing w:before="177" w:line="184" w:lineRule="auto"/>
              <w:ind w:left="109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дистанционное управление, облачный мобильный телефон, многофункциональная карта, сухой контакт,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управление компьютером с ПЛК, центральное управление планшетом, управление локальной сетью или Интернетом и т.д.</w:t>
            </w:r>
          </w:p>
        </w:tc>
      </w:tr>
      <w:tr w14:paraId="26FEF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continue"/>
            <w:tcBorders>
              <w:top w:val="nil"/>
            </w:tcBorders>
          </w:tcPr>
          <w:p w14:paraId="6301612C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21D8E503">
            <w:pPr>
              <w:pStyle w:val="8"/>
              <w:spacing w:before="178" w:line="183" w:lineRule="auto"/>
              <w:ind w:left="116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6827" w:type="dxa"/>
          </w:tcPr>
          <w:p w14:paraId="10F32271">
            <w:pPr>
              <w:pStyle w:val="8"/>
              <w:spacing w:before="179" w:line="182" w:lineRule="auto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 xml:space="preserve"> </w:t>
            </w:r>
          </w:p>
        </w:tc>
      </w:tr>
      <w:tr w14:paraId="74A18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49" w:type="dxa"/>
            <w:vMerge w:val="restart"/>
            <w:tcBorders>
              <w:bottom w:val="nil"/>
            </w:tcBorders>
            <w:shd w:val="clear" w:color="auto" w:fill="F1F1F1"/>
          </w:tcPr>
          <w:p w14:paraId="00870B0D">
            <w:pPr>
              <w:spacing w:line="31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A7FED8D">
            <w:pPr>
              <w:spacing w:line="31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05420D7">
            <w:pPr>
              <w:spacing w:line="314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C7E89F4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val="ru-RU"/>
              </w:rPr>
              <w:t>Входная проводка</w:t>
            </w:r>
          </w:p>
        </w:tc>
        <w:tc>
          <w:tcPr>
            <w:tcW w:w="1942" w:type="dxa"/>
            <w:shd w:val="clear" w:color="auto" w:fill="F1F1F1"/>
          </w:tcPr>
          <w:p w14:paraId="0A998E45">
            <w:pPr>
              <w:pStyle w:val="8"/>
              <w:spacing w:before="178" w:line="183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Способ подключения</w:t>
            </w:r>
          </w:p>
        </w:tc>
        <w:tc>
          <w:tcPr>
            <w:tcW w:w="6827" w:type="dxa"/>
          </w:tcPr>
          <w:p w14:paraId="0E1E7325">
            <w:pPr>
              <w:pStyle w:val="8"/>
              <w:spacing w:before="177" w:line="184" w:lineRule="auto"/>
              <w:ind w:left="122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  <w:lang w:eastAsia="zh-CN"/>
              </w:rPr>
              <w:t>трехфазный пятипроводный</w:t>
            </w:r>
          </w:p>
        </w:tc>
      </w:tr>
      <w:tr w14:paraId="2D1B1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549" w:type="dxa"/>
            <w:vMerge w:val="continue"/>
            <w:tcBorders>
              <w:top w:val="nil"/>
              <w:bottom w:val="nil"/>
            </w:tcBorders>
          </w:tcPr>
          <w:p w14:paraId="0D25692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3E5BC5EA">
            <w:pPr>
              <w:pStyle w:val="8"/>
              <w:spacing w:before="180" w:line="182" w:lineRule="auto"/>
              <w:ind w:left="107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входное напряжение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, частота</w:t>
            </w:r>
          </w:p>
        </w:tc>
        <w:tc>
          <w:tcPr>
            <w:tcW w:w="6827" w:type="dxa"/>
          </w:tcPr>
          <w:p w14:paraId="167BA31A">
            <w:pPr>
              <w:pStyle w:val="8"/>
              <w:spacing w:before="182" w:line="181" w:lineRule="auto"/>
              <w:ind w:left="12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  <w:lang w:eastAsia="zh-CN"/>
              </w:rPr>
              <w:t>трехфазный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 xml:space="preserve"> 380 В, 50/60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  <w:lang w:val="en-US" w:eastAsia="zh-CN"/>
              </w:rPr>
              <w:t>/60</w:t>
            </w:r>
            <w:r>
              <w:rPr>
                <w:rFonts w:hint="default" w:ascii="Times New Roman" w:hAnsi="Times New Roman" w:cs="Times New Roman"/>
                <w:spacing w:val="-8"/>
                <w:sz w:val="22"/>
                <w:szCs w:val="22"/>
              </w:rPr>
              <w:t>Гц</w:t>
            </w:r>
          </w:p>
        </w:tc>
      </w:tr>
      <w:tr w14:paraId="330DD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continue"/>
            <w:tcBorders>
              <w:top w:val="nil"/>
              <w:bottom w:val="nil"/>
            </w:tcBorders>
          </w:tcPr>
          <w:p w14:paraId="175310A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786D5FF6">
            <w:pPr>
              <w:pStyle w:val="8"/>
              <w:spacing w:before="180" w:line="183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Максимальная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мощность</w:t>
            </w:r>
          </w:p>
        </w:tc>
        <w:tc>
          <w:tcPr>
            <w:tcW w:w="6827" w:type="dxa"/>
          </w:tcPr>
          <w:p w14:paraId="18A0CF94">
            <w:pPr>
              <w:spacing w:before="154" w:line="199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spacing w:val="-5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330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7E1A1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continue"/>
            <w:tcBorders>
              <w:top w:val="nil"/>
            </w:tcBorders>
          </w:tcPr>
          <w:p w14:paraId="4D3DF4C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0FFA75FD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Входной кабель</w:t>
            </w:r>
          </w:p>
        </w:tc>
        <w:tc>
          <w:tcPr>
            <w:tcW w:w="6827" w:type="dxa"/>
          </w:tcPr>
          <w:p w14:paraId="1E4ED87D">
            <w:pPr>
              <w:spacing w:before="154" w:line="199" w:lineRule="auto"/>
              <w:ind w:left="112"/>
              <w:rPr>
                <w:rFonts w:hint="default" w:ascii="Times New Roman" w:hAnsi="Times New Roman" w:cs="Times New Roman"/>
                <w:sz w:val="22"/>
                <w:szCs w:val="22"/>
              </w:rPr>
            </w:pPr>
            <w:bookmarkStart w:id="3" w:name="_GoBack"/>
            <w:bookmarkEnd w:id="3"/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YJV-4*</w:t>
            </w:r>
            <w:r>
              <w:rPr>
                <w:rFonts w:hint="default" w:ascii="Times New Roman" w:hAnsi="Times New Roman" w:eastAsia="SimSun" w:cs="Times New Roman"/>
                <w:spacing w:val="6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150</w:t>
            </w: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мм2+</w:t>
            </w:r>
            <w:r>
              <w:rPr>
                <w:rFonts w:hint="default" w:ascii="Times New Roman" w:hAnsi="Times New Roman" w:eastAsia="SimSun" w:cs="Times New Roman"/>
                <w:spacing w:val="6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90</w:t>
            </w: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 м2</w:t>
            </w:r>
          </w:p>
        </w:tc>
      </w:tr>
      <w:tr w14:paraId="210ED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restart"/>
            <w:tcBorders>
              <w:bottom w:val="nil"/>
            </w:tcBorders>
            <w:shd w:val="clear" w:color="auto" w:fill="F1F1F1"/>
          </w:tcPr>
          <w:p w14:paraId="0548F464">
            <w:pPr>
              <w:spacing w:line="246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2487B67">
            <w:pPr>
              <w:spacing w:line="246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9C317C5">
            <w:pPr>
              <w:spacing w:line="247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35C3B51">
            <w:pPr>
              <w:spacing w:line="247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FF97809">
            <w:pPr>
              <w:spacing w:line="247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CBE4EF2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выходная проводка</w:t>
            </w:r>
          </w:p>
        </w:tc>
        <w:tc>
          <w:tcPr>
            <w:tcW w:w="1942" w:type="dxa"/>
            <w:shd w:val="clear" w:color="auto" w:fill="F1F1F1"/>
          </w:tcPr>
          <w:p w14:paraId="1DDAFD24">
            <w:pPr>
              <w:pStyle w:val="8"/>
              <w:spacing w:before="179" w:line="183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способ подключения</w:t>
            </w:r>
          </w:p>
        </w:tc>
        <w:tc>
          <w:tcPr>
            <w:tcW w:w="6827" w:type="dxa"/>
          </w:tcPr>
          <w:p w14:paraId="7026CAC5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eastAsia="zh-CN"/>
              </w:rPr>
              <w:t>Однофазный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eastAsia="zh-CN"/>
              </w:rPr>
              <w:t>двухпроводный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2"/>
                <w:szCs w:val="22"/>
                <w:lang w:val="en-US" w:eastAsia="zh-CN"/>
              </w:rPr>
              <w:t>провод + земля</w:t>
            </w:r>
          </w:p>
        </w:tc>
      </w:tr>
      <w:tr w14:paraId="785EC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549" w:type="dxa"/>
            <w:vMerge w:val="continue"/>
            <w:tcBorders>
              <w:top w:val="nil"/>
              <w:bottom w:val="nil"/>
            </w:tcBorders>
          </w:tcPr>
          <w:p w14:paraId="2A0BBF4B">
            <w:pP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42" w:type="dxa"/>
            <w:shd w:val="clear" w:color="auto" w:fill="F1F1F1"/>
          </w:tcPr>
          <w:p w14:paraId="717A94DD">
            <w:pPr>
              <w:pStyle w:val="8"/>
              <w:spacing w:before="181" w:line="182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выходное напряжение</w:t>
            </w:r>
          </w:p>
        </w:tc>
        <w:tc>
          <w:tcPr>
            <w:tcW w:w="6827" w:type="dxa"/>
          </w:tcPr>
          <w:p w14:paraId="2062EEA4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  <w:lang w:eastAsia="zh-CN"/>
              </w:rPr>
              <w:t>переменного тока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 xml:space="preserve"> 220 В</w:t>
            </w:r>
          </w:p>
        </w:tc>
      </w:tr>
      <w:tr w14:paraId="059A9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continue"/>
            <w:tcBorders>
              <w:top w:val="nil"/>
              <w:bottom w:val="nil"/>
            </w:tcBorders>
          </w:tcPr>
          <w:p w14:paraId="5184B4A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781BCD33">
            <w:pPr>
              <w:pStyle w:val="8"/>
              <w:spacing w:before="181" w:line="183" w:lineRule="auto"/>
              <w:ind w:left="108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мощность одного канала</w:t>
            </w:r>
          </w:p>
        </w:tc>
        <w:tc>
          <w:tcPr>
            <w:tcW w:w="6827" w:type="dxa"/>
          </w:tcPr>
          <w:p w14:paraId="07DF2A1F">
            <w:pPr>
              <w:spacing w:before="154" w:line="199" w:lineRule="auto"/>
              <w:ind w:left="113"/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  <w:t>Макс.5,5 кВт (рекомендуемое фактическое использование ≤4 кВт)</w:t>
            </w:r>
          </w:p>
        </w:tc>
      </w:tr>
      <w:tr w14:paraId="4C1B3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continue"/>
            <w:tcBorders>
              <w:top w:val="nil"/>
              <w:bottom w:val="nil"/>
            </w:tcBorders>
          </w:tcPr>
          <w:p w14:paraId="6AC5534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66B30762">
            <w:pPr>
              <w:pStyle w:val="8"/>
              <w:spacing w:before="180" w:line="183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количество выходных каналов</w:t>
            </w:r>
          </w:p>
        </w:tc>
        <w:tc>
          <w:tcPr>
            <w:tcW w:w="6827" w:type="dxa"/>
          </w:tcPr>
          <w:p w14:paraId="73D073E9">
            <w:pPr>
              <w:spacing w:before="153" w:line="198" w:lineRule="auto"/>
              <w:ind w:left="139"/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  <w:t>60</w:t>
            </w:r>
          </w:p>
        </w:tc>
      </w:tr>
      <w:tr w14:paraId="3E8D6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9" w:type="dxa"/>
            <w:vMerge w:val="continue"/>
            <w:tcBorders>
              <w:top w:val="nil"/>
            </w:tcBorders>
          </w:tcPr>
          <w:p w14:paraId="5A1143C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shd w:val="clear" w:color="auto" w:fill="F1F1F1"/>
          </w:tcPr>
          <w:p w14:paraId="73C42D62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выходной кабель</w:t>
            </w:r>
          </w:p>
        </w:tc>
        <w:tc>
          <w:tcPr>
            <w:tcW w:w="6827" w:type="dxa"/>
          </w:tcPr>
          <w:p w14:paraId="4918E67C">
            <w:pPr>
              <w:spacing w:before="153" w:line="199" w:lineRule="auto"/>
              <w:ind w:left="127"/>
              <w:rPr>
                <w:rFonts w:hint="default" w:ascii="Times New Roman" w:hAnsi="Times New Roman" w:eastAsia="SimSu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 *2,5 мм2</w:t>
            </w:r>
          </w:p>
        </w:tc>
      </w:tr>
      <w:tr w14:paraId="035DE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549" w:type="dxa"/>
            <w:shd w:val="clear" w:color="auto" w:fill="F1F1F1"/>
          </w:tcPr>
          <w:p w14:paraId="516BE676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рабочая среда</w:t>
            </w:r>
          </w:p>
        </w:tc>
        <w:tc>
          <w:tcPr>
            <w:tcW w:w="1942" w:type="dxa"/>
            <w:shd w:val="clear" w:color="auto" w:fill="F1F1F1"/>
          </w:tcPr>
          <w:p w14:paraId="7887777C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температура</w:t>
            </w:r>
          </w:p>
        </w:tc>
        <w:tc>
          <w:tcPr>
            <w:tcW w:w="6827" w:type="dxa"/>
          </w:tcPr>
          <w:p w14:paraId="24055FE8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-20℃-60 ℃</w:t>
            </w:r>
          </w:p>
        </w:tc>
      </w:tr>
      <w:tr w14:paraId="230CE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2"/>
            <w:shd w:val="clear" w:color="auto" w:fill="F1F1F1"/>
          </w:tcPr>
          <w:p w14:paraId="552A120A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размер шкафа</w:t>
            </w:r>
          </w:p>
        </w:tc>
        <w:tc>
          <w:tcPr>
            <w:tcW w:w="6827" w:type="dxa"/>
          </w:tcPr>
          <w:p w14:paraId="138A6BBA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eastAsia="zh-CN"/>
              </w:rPr>
              <w:t>высота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160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ширина 100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:lang w:val="en-US" w:eastAsia="zh-CN"/>
              </w:rPr>
              <w:t>толщина 30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</w:p>
        </w:tc>
      </w:tr>
      <w:tr w14:paraId="5EB12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2"/>
            <w:shd w:val="clear" w:color="auto" w:fill="F1F1F1"/>
          </w:tcPr>
          <w:p w14:paraId="09BEB201">
            <w:pPr>
              <w:pStyle w:val="8"/>
              <w:spacing w:before="180" w:line="184" w:lineRule="auto"/>
              <w:ind w:left="113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Материал корпуса</w:t>
            </w:r>
          </w:p>
        </w:tc>
        <w:tc>
          <w:tcPr>
            <w:tcW w:w="6827" w:type="dxa"/>
          </w:tcPr>
          <w:p w14:paraId="388D2448">
            <w:pPr>
              <w:pStyle w:val="8"/>
              <w:spacing w:before="201" w:line="172" w:lineRule="auto"/>
              <w:ind w:left="117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Холоднокатаный стальной лист</w:t>
            </w:r>
          </w:p>
        </w:tc>
      </w:tr>
      <w:tr w14:paraId="177FA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2"/>
            <w:shd w:val="clear" w:color="auto" w:fill="F1F1F1"/>
          </w:tcPr>
          <w:p w14:paraId="384B1B50">
            <w:pPr>
              <w:pStyle w:val="8"/>
              <w:spacing w:before="181" w:line="183" w:lineRule="auto"/>
              <w:ind w:left="111"/>
              <w:rPr>
                <w:rFonts w:hint="default" w:ascii="Times New Roman" w:hAnsi="Times New Roman" w:eastAsia="Microsoft YaHei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  <w:lang w:eastAsia="zh-CN"/>
              </w:rPr>
              <w:t>Марка компонента</w:t>
            </w:r>
          </w:p>
        </w:tc>
        <w:tc>
          <w:tcPr>
            <w:tcW w:w="6827" w:type="dxa"/>
          </w:tcPr>
          <w:p w14:paraId="0DF09C3C">
            <w:pPr>
              <w:pStyle w:val="8"/>
              <w:spacing w:before="200" w:line="172" w:lineRule="auto"/>
              <w:ind w:left="128"/>
              <w:rPr>
                <w:rFonts w:hint="default" w:ascii="Times New Roman" w:hAnsi="Times New Roman" w:eastAsia="Microsoft YaHe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  <w:lang w:eastAsia="zh-CN"/>
              </w:rPr>
              <w:t>Высококачественные модели Delixi</w:t>
            </w:r>
            <w:r>
              <w:rPr>
                <w:rFonts w:hint="default" w:ascii="Times New Roman" w:hAnsi="Times New Roman" w:cs="Times New Roman"/>
                <w:spacing w:val="-6"/>
                <w:sz w:val="22"/>
                <w:szCs w:val="22"/>
                <w:lang w:val="en-US" w:eastAsia="zh-CN"/>
              </w:rPr>
              <w:t>серии 6 (опционально Chint, Schneider, Siemens, ABB и других брендов)</w:t>
            </w:r>
          </w:p>
        </w:tc>
      </w:tr>
      <w:tr w14:paraId="4BC0A6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2"/>
            <w:shd w:val="clear" w:color="auto" w:fill="F1F1F1"/>
          </w:tcPr>
          <w:p w14:paraId="1465BAFD">
            <w:pPr>
              <w:pStyle w:val="8"/>
              <w:spacing w:before="181" w:line="183" w:lineRule="auto"/>
              <w:ind w:left="13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  <w:lang w:eastAsia="zh-CN"/>
              </w:rPr>
              <w:t>Уровень</w:t>
            </w:r>
            <w:r>
              <w:rPr>
                <w:rFonts w:hint="default" w:ascii="Times New Roman" w:hAnsi="Times New Roman" w:cs="Times New Roman"/>
                <w:spacing w:val="-7"/>
                <w:sz w:val="22"/>
                <w:szCs w:val="22"/>
              </w:rPr>
              <w:t>защиты</w:t>
            </w:r>
          </w:p>
        </w:tc>
        <w:tc>
          <w:tcPr>
            <w:tcW w:w="6827" w:type="dxa"/>
          </w:tcPr>
          <w:p w14:paraId="53EACFDC">
            <w:pPr>
              <w:pStyle w:val="8"/>
              <w:spacing w:before="179" w:line="184" w:lineRule="auto"/>
              <w:ind w:left="128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IP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43</w:t>
            </w:r>
          </w:p>
        </w:tc>
      </w:tr>
      <w:tr w14:paraId="6E883A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2"/>
            <w:shd w:val="clear" w:color="auto" w:fill="F1F1F1"/>
          </w:tcPr>
          <w:p w14:paraId="6474D3DE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Исполнительный стандарт</w:t>
            </w:r>
          </w:p>
        </w:tc>
        <w:tc>
          <w:tcPr>
            <w:tcW w:w="6827" w:type="dxa"/>
          </w:tcPr>
          <w:p w14:paraId="7C55F283">
            <w:pPr>
              <w:spacing w:before="157" w:line="215" w:lineRule="auto"/>
              <w:ind w:left="13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1FDBB7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2"/>
            <w:shd w:val="clear" w:color="auto" w:fill="F1F1F1"/>
          </w:tcPr>
          <w:p w14:paraId="4E16D2E4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  <w:t>Информация об упаковке</w:t>
            </w:r>
          </w:p>
        </w:tc>
        <w:tc>
          <w:tcPr>
            <w:tcW w:w="6827" w:type="dxa"/>
          </w:tcPr>
          <w:p w14:paraId="0204E6A3">
            <w:pPr>
              <w:spacing w:before="157" w:line="215" w:lineRule="auto"/>
              <w:ind w:firstLine="214" w:firstLineChars="100"/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Деревянная рама</w:t>
            </w:r>
          </w:p>
        </w:tc>
      </w:tr>
      <w:tr w14:paraId="0C493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2"/>
            <w:shd w:val="clear" w:color="auto" w:fill="F1F1F1"/>
          </w:tcPr>
          <w:p w14:paraId="524240C2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Аутентификационная информация</w:t>
            </w:r>
          </w:p>
        </w:tc>
        <w:tc>
          <w:tcPr>
            <w:tcW w:w="6827" w:type="dxa"/>
          </w:tcPr>
          <w:p w14:paraId="24B2D76B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CQC, CE, FCC, ROHS, свидетельство о патенте и авторские права на программное обеспечение</w:t>
            </w:r>
          </w:p>
        </w:tc>
      </w:tr>
      <w:bookmarkEnd w:id="2"/>
    </w:tbl>
    <w:p w14:paraId="1A6AC4A4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59480DBF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62D395D1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Э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ксплуатационные характеристики продукта</w:t>
      </w:r>
    </w:p>
    <w:p w14:paraId="75725CC4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1AC8DF4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20348992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Основные функции:</w:t>
      </w:r>
    </w:p>
    <w:p w14:paraId="0F9B5253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Высококачественные компоненты Delixi серии 6</w:t>
      </w:r>
    </w:p>
    <w:p w14:paraId="3ED75243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Трехфазная промышленная защита от ограничения тока</w:t>
      </w:r>
    </w:p>
    <w:p w14:paraId="231E5C7D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состояния трехфазного питания</w:t>
      </w:r>
    </w:p>
    <w:p w14:paraId="654BAB9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рабочего состояния</w:t>
      </w:r>
    </w:p>
    <w:p w14:paraId="422CE94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Капитальный ремонт розетки</w:t>
      </w:r>
    </w:p>
    <w:p w14:paraId="0D0D47ED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Дистанционное управление сухими контактами с помощью одной кнопки</w:t>
      </w:r>
    </w:p>
    <w:p w14:paraId="0CC21A45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Каскадное управление сухим контактом</w:t>
      </w:r>
    </w:p>
    <w:p w14:paraId="28EC842F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контроля времени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переключатель таймера</w:t>
      </w:r>
    </w:p>
    <w:p w14:paraId="6577CD0F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дистанционного управления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ограниченное дистанционное управление</w:t>
      </w:r>
    </w:p>
    <w:p w14:paraId="2BFB07E2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Облако мобильных телефонов (необязательно)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отсутствие ограничений по расстоянию, управление с мобильного телефона</w:t>
      </w:r>
    </w:p>
    <w:p w14:paraId="45CC2383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Многофункциональная карта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Nova, Calette, Lingxingyu, Kstar, AVIC, Moselle и др.</w:t>
      </w:r>
    </w:p>
    <w:p w14:paraId="38F2EB4F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ПЛК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На компьютер устанавливается специальное программное обеспечение, и любой компьютер в локальной сети может управлять любым шкафом распределения электроэнергии, а несколькими блоками можно управлять централизованно. Интерфейс управления может отображать внутреннюю температуру, влажность, задымленность и другое состояние корпуса.</w:t>
      </w:r>
    </w:p>
    <w:p w14:paraId="43974DA4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Центральное управление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37D4CF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FF72068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0BE14E9D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У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правление защитой</w:t>
      </w:r>
    </w:p>
    <w:p w14:paraId="5630BE0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короткого замыкания</w:t>
      </w:r>
    </w:p>
    <w:p w14:paraId="66B65577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перегрузки</w:t>
      </w:r>
    </w:p>
    <w:p w14:paraId="637F15BC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молниезащита (опция)</w:t>
      </w:r>
    </w:p>
    <w:p w14:paraId="7F5AADB2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утечки (опция)</w:t>
      </w:r>
    </w:p>
    <w:p w14:paraId="04BD3EE6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перенапряжения (опция)</w:t>
      </w:r>
    </w:p>
    <w:p w14:paraId="3CB3623A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обрыва фазы (опция)</w:t>
      </w:r>
    </w:p>
    <w:p w14:paraId="375E0DF1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Отключение питания при высокой температуре (необязательно)</w:t>
      </w:r>
    </w:p>
    <w:p w14:paraId="74AF2D4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Пожарная сигнализация, отключение питания (опция)</w:t>
      </w:r>
    </w:p>
    <w:p w14:paraId="592E5E2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9. Откройте дверь и включите сигнализацию (опция)</w:t>
      </w:r>
    </w:p>
    <w:p w14:paraId="25EB290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10. Пожарная сигнализация (опция)</w:t>
      </w:r>
    </w:p>
    <w:p w14:paraId="732CA9A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57775E3F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31C35A6F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5B1C9294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Управление потреблением электроэнергии (необязательно)</w:t>
      </w:r>
    </w:p>
    <w:p w14:paraId="26781D6B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4392C7EF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Дистанционное управление, мониторинг в режиме реального времени, предупреждение о неисправностях и аварийная сигнализация, анализ энергопотребления.</w:t>
      </w:r>
    </w:p>
    <w:p w14:paraId="3801FFAF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4631A97C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Ограничение мощности: В пределах диапазона используемой мощности можно свободно устанавливать номинальную мощность каждой силовой цепи, а значения раннего предупреждения и аварийной сигнализации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233F62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FEDA9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AD4AF06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4A809DF5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6F9C4E4D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35620693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6254331C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6D217F64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4AEFFEB3">
      <w:pPr>
        <w:numPr>
          <w:ilvl w:val="0"/>
          <w:numId w:val="0"/>
        </w:numPr>
        <w:spacing w:before="104" w:line="223" w:lineRule="auto"/>
        <w:outlineLvl w:val="0"/>
        <w:rPr>
          <w:rFonts w:hint="default" w:ascii="Times New Roman" w:hAnsi="Times New Roman" w:cs="Times New Roman"/>
          <w:sz w:val="24"/>
          <w:szCs w:val="24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</w:p>
    <w:bookmarkEnd w:id="0"/>
    <w:p w14:paraId="7ECC98F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4953A99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72D25FE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ru-RU" w:eastAsia="zh-CN"/>
        </w:rPr>
        <w:t>И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  <w:t>нформация об установке</w:t>
      </w:r>
    </w:p>
    <w:p w14:paraId="665B240C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A7AEFA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-127635</wp:posOffset>
            </wp:positionV>
            <wp:extent cx="6074410" cy="4150360"/>
            <wp:effectExtent l="0" t="0" r="254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41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F5CFB1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244DEF9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12F9C20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6DED7E70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67CE88EC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7D189B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0E21F16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63904B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4B9A305D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387A7EA7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192B38F8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C9222A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4E6690C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393065</wp:posOffset>
            </wp:positionV>
            <wp:extent cx="5570220" cy="4154170"/>
            <wp:effectExtent l="0" t="0" r="11430" b="1778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415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DC890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760A28A1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01F78B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ABA16C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0629F08E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BA8CC6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2A3BC9D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39990A8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482CB4D9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124F1DF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1A146797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7FAD7BDD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682CACA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0531049D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6AB5185B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72E13C3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5997D5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2C2473F7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3AB9631B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3DA1229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2E353E11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2FEBE196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3207CAA3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0C0304F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234057F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502A56E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168F1787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0D88604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</w:pPr>
    </w:p>
    <w:p w14:paraId="386CC4DB">
      <w:pPr>
        <w:numPr>
          <w:ilvl w:val="0"/>
          <w:numId w:val="0"/>
        </w:numPr>
        <w:spacing w:before="104" w:line="223" w:lineRule="auto"/>
        <w:ind w:leftChars="0" w:firstLine="361" w:firstLineChars="15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ru-RU" w:eastAsia="zh-CN"/>
        </w:rPr>
        <w:t>П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  <w:t>ринципиальная схема</w:t>
      </w:r>
    </w:p>
    <w:p w14:paraId="09AE1C3D">
      <w:pPr>
        <w:tabs>
          <w:tab w:val="left" w:pos="765"/>
        </w:tabs>
        <w:bidi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06EB1B5">
      <w:pPr>
        <w:tabs>
          <w:tab w:val="left" w:pos="765"/>
        </w:tabs>
        <w:bidi w:val="0"/>
        <w:jc w:val="center"/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7537450" cy="2908935"/>
            <wp:effectExtent l="0" t="0" r="635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302A8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971800" cy="5161915"/>
            <wp:effectExtent l="0" t="0" r="0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16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18567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7516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A112F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FDE52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52913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F7C19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A9648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9BBF8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B04B7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84866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21225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CB446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A42B9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1405A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66BC6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2">
    <w:nsid w:val="C29DE868"/>
    <w:multiLevelType w:val="singleLevel"/>
    <w:tmpl w:val="C29DE868"/>
    <w:lvl w:ilvl="0" w:tentative="0">
      <w:start w:val="1"/>
      <w:numFmt w:val="decimal"/>
      <w:suff w:val="nothing"/>
      <w:lvlText w:val="%1，"/>
      <w:lvlJc w:val="left"/>
    </w:lvl>
  </w:abstractNum>
  <w:abstractNum w:abstractNumId="3">
    <w:nsid w:val="0AA9BFF2"/>
    <w:multiLevelType w:val="singleLevel"/>
    <w:tmpl w:val="0AA9BFF2"/>
    <w:lvl w:ilvl="0" w:tentative="0">
      <w:start w:val="3"/>
      <w:numFmt w:val="decimal"/>
      <w:suff w:val="space"/>
      <w:lvlText w:val="%1."/>
      <w:lvlJc w:val="left"/>
    </w:lvl>
  </w:abstractNum>
  <w:abstractNum w:abstractNumId="4">
    <w:nsid w:val="0D6C632E"/>
    <w:multiLevelType w:val="singleLevel"/>
    <w:tmpl w:val="0D6C632E"/>
    <w:lvl w:ilvl="0" w:tentative="0">
      <w:start w:val="1"/>
      <w:numFmt w:val="decimal"/>
      <w:suff w:val="nothing"/>
      <w:lvlText w:val="%1，"/>
      <w:lvlJc w:val="left"/>
    </w:lvl>
  </w:abstractNum>
  <w:abstractNum w:abstractNumId="5">
    <w:nsid w:val="4ECCEED1"/>
    <w:multiLevelType w:val="singleLevel"/>
    <w:tmpl w:val="4ECCEED1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635CD2C0"/>
    <w:multiLevelType w:val="singleLevel"/>
    <w:tmpl w:val="635CD2C0"/>
    <w:lvl w:ilvl="0" w:tentative="0">
      <w:start w:val="2"/>
      <w:numFmt w:val="decimal"/>
      <w:suff w:val="nothing"/>
      <w:lvlText w:val="%1，"/>
      <w:lvlJc w:val="left"/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2957F3D"/>
    <w:rsid w:val="045370A8"/>
    <w:rsid w:val="06E64E63"/>
    <w:rsid w:val="08720631"/>
    <w:rsid w:val="0937007F"/>
    <w:rsid w:val="0AD41BFE"/>
    <w:rsid w:val="0CBD0903"/>
    <w:rsid w:val="0FCD320E"/>
    <w:rsid w:val="1177101B"/>
    <w:rsid w:val="194C6611"/>
    <w:rsid w:val="1A3C3081"/>
    <w:rsid w:val="1A6F529E"/>
    <w:rsid w:val="1E2D387D"/>
    <w:rsid w:val="20F72B81"/>
    <w:rsid w:val="214C22F5"/>
    <w:rsid w:val="225F6C5B"/>
    <w:rsid w:val="2AF3260E"/>
    <w:rsid w:val="2CB77F57"/>
    <w:rsid w:val="2FC409EA"/>
    <w:rsid w:val="36AE76C3"/>
    <w:rsid w:val="3F57057C"/>
    <w:rsid w:val="42DC2E3E"/>
    <w:rsid w:val="436B2962"/>
    <w:rsid w:val="492137B7"/>
    <w:rsid w:val="4A267B38"/>
    <w:rsid w:val="4C33695C"/>
    <w:rsid w:val="51FD5D80"/>
    <w:rsid w:val="52C61D9B"/>
    <w:rsid w:val="5D641470"/>
    <w:rsid w:val="5E9E08CB"/>
    <w:rsid w:val="602A7B00"/>
    <w:rsid w:val="684C5C43"/>
    <w:rsid w:val="7486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617</Words>
  <Characters>4571</Characters>
  <Lines>8</Lines>
  <Paragraphs>2</Paragraphs>
  <TotalTime>3</TotalTime>
  <ScaleCrop>false</ScaleCrop>
  <LinksUpToDate>false</LinksUpToDate>
  <CharactersWithSpaces>5103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2026-09-18T12:46:04Z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8FFEA3054A6B422698719484048E5CE3_13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